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50" w:rsidRDefault="001D7450" w:rsidP="00C50278">
      <w:pPr>
        <w:ind w:left="6480" w:firstLine="720"/>
        <w:jc w:val="both"/>
        <w:rPr>
          <w:b/>
        </w:rPr>
      </w:pPr>
      <w:bookmarkStart w:id="0" w:name="_GoBack"/>
      <w:bookmarkEnd w:id="0"/>
      <w:r>
        <w:rPr>
          <w:b/>
        </w:rPr>
        <w:t xml:space="preserve">Appendix </w:t>
      </w:r>
      <w:r w:rsidR="00810850">
        <w:rPr>
          <w:b/>
        </w:rPr>
        <w:t>11</w:t>
      </w:r>
    </w:p>
    <w:p w:rsidR="0071223C" w:rsidRDefault="0071223C" w:rsidP="004726EE">
      <w:pPr>
        <w:jc w:val="both"/>
        <w:rPr>
          <w:b/>
        </w:rPr>
      </w:pPr>
    </w:p>
    <w:p w:rsidR="001D7450" w:rsidRDefault="001D7450" w:rsidP="004726EE">
      <w:pPr>
        <w:jc w:val="both"/>
        <w:rPr>
          <w:b/>
        </w:rPr>
      </w:pPr>
      <w:r>
        <w:rPr>
          <w:b/>
        </w:rPr>
        <w:t>Landscape and Visual Amenity</w:t>
      </w:r>
    </w:p>
    <w:p w:rsidR="00810850" w:rsidRDefault="00810850" w:rsidP="004726EE">
      <w:pPr>
        <w:jc w:val="both"/>
        <w:rPr>
          <w:b/>
        </w:rPr>
      </w:pPr>
    </w:p>
    <w:p w:rsidR="00810850" w:rsidRPr="00B13EBB" w:rsidRDefault="00810850" w:rsidP="004726EE">
      <w:pPr>
        <w:jc w:val="both"/>
        <w:rPr>
          <w:b/>
        </w:rPr>
      </w:pPr>
      <w:r>
        <w:rPr>
          <w:b/>
        </w:rPr>
        <w:t>Proposal</w:t>
      </w:r>
    </w:p>
    <w:p w:rsidR="001D7450" w:rsidRDefault="001D7450" w:rsidP="004726EE">
      <w:pPr>
        <w:jc w:val="both"/>
        <w:rPr>
          <w:u w:val="single"/>
        </w:rPr>
      </w:pPr>
    </w:p>
    <w:p w:rsidR="008C185A" w:rsidRPr="009C2F1B" w:rsidRDefault="008C0EC6" w:rsidP="004726EE">
      <w:pPr>
        <w:jc w:val="both"/>
      </w:pPr>
      <w:r>
        <w:t xml:space="preserve">The applicant has undertaken an assessment of the landscape and visual amenity of the site and area within a 5km radius. </w:t>
      </w:r>
      <w:r w:rsidR="008C185A" w:rsidRPr="009C2F1B">
        <w:t xml:space="preserve">As </w:t>
      </w:r>
      <w:r w:rsidR="008C185A">
        <w:t xml:space="preserve">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Seven of the principal viewpoints would experience significant adverse visual effects. Six of these are residential receptors within and one with a recreational viewpoint. No significant adverse visual effects were judged to occur on any receptor more than 930m from the site during any phase of the project.   </w:t>
      </w:r>
    </w:p>
    <w:p w:rsidR="008C0EC6" w:rsidRDefault="008C0EC6" w:rsidP="004726EE">
      <w:pPr>
        <w:jc w:val="both"/>
      </w:pPr>
    </w:p>
    <w:p w:rsidR="001D7450" w:rsidRDefault="001D7450" w:rsidP="004726EE">
      <w:pPr>
        <w:jc w:val="both"/>
      </w:pPr>
      <w:r>
        <w:t>The Preston New Road site is currently in agricultural use and is surrounded on all sides by agricultural pasture and arable fields. The field boundaries in the area are formed by native hedgerows</w:t>
      </w:r>
      <w:r w:rsidR="0071223C">
        <w:t>, wire and timber fencing</w:t>
      </w:r>
      <w:r>
        <w:t xml:space="preserve">, largely without mature trees except for around farms and individual properties. </w:t>
      </w:r>
      <w:r w:rsidR="0071223C">
        <w:t xml:space="preserve"> Hedgerows line the local </w:t>
      </w:r>
      <w:r w:rsidR="0071223C">
        <w:lastRenderedPageBreak/>
        <w:t xml:space="preserve">roads at a height of 1.5 – 1.8m. There are numerous field ponds and minor drainage ditches following field boundaries. </w:t>
      </w:r>
      <w:r>
        <w:t>The land surrounding the site is generally</w:t>
      </w:r>
      <w:r w:rsidR="0071223C">
        <w:t xml:space="preserve"> undulating sloping towards Carr Bridge Brook shallow valley north of the site and Preston New Road to the south </w:t>
      </w:r>
      <w:r>
        <w:t>at an elevation of around 1</w:t>
      </w:r>
      <w:r w:rsidR="0071223C">
        <w:t>4</w:t>
      </w:r>
      <w:r>
        <w:t xml:space="preserve">m OAD. </w:t>
      </w:r>
      <w:r w:rsidR="0071223C">
        <w:t xml:space="preserve">Land rises to the </w:t>
      </w:r>
      <w:r w:rsidR="00FB562B">
        <w:t>north</w:t>
      </w:r>
      <w:r w:rsidR="0071223C">
        <w:t xml:space="preserve"> east to the nearest settlements of Little Plumpton at approximately 25m AOD and Great Plumpton at 35m AOD. The nearest residential properties are those located along Preston New Road to the south. </w:t>
      </w:r>
      <w:r w:rsidR="008C0EC6">
        <w:t xml:space="preserve">There are two </w:t>
      </w:r>
      <w:r w:rsidR="00FB562B">
        <w:t>registered</w:t>
      </w:r>
      <w:r w:rsidR="008C0EC6">
        <w:t xml:space="preserve"> Historic Park and Gardens on the </w:t>
      </w:r>
      <w:r w:rsidR="00FB562B">
        <w:t>edge</w:t>
      </w:r>
      <w:r w:rsidR="008C0EC6">
        <w:t xml:space="preserve"> of the 5km radius study area. There are six conservation areas </w:t>
      </w:r>
      <w:r w:rsidR="00FB562B">
        <w:t>none</w:t>
      </w:r>
      <w:r w:rsidR="008C0EC6">
        <w:t xml:space="preserve"> of which are in close proximity to the site. There are 27 listed buildings the closest of which is 1.5km away from the site</w:t>
      </w:r>
      <w:r w:rsidR="00FE77B9">
        <w:t xml:space="preserve"> and no of which have an intervisiblity with the site. The nearest protected tree is 700m away on Preston New Road. </w:t>
      </w:r>
      <w:r>
        <w:t>The site is not covered by any national landscape designations.</w:t>
      </w:r>
      <w:r w:rsidR="008C0EC6">
        <w:t xml:space="preserve"> </w:t>
      </w:r>
      <w:r>
        <w:t xml:space="preserve"> </w:t>
      </w:r>
      <w:r w:rsidR="008C0EC6">
        <w:t>There are no p</w:t>
      </w:r>
      <w:r>
        <w:t>ublic footpath</w:t>
      </w:r>
      <w:r w:rsidR="008C0EC6">
        <w:t>s near the site.</w:t>
      </w:r>
    </w:p>
    <w:p w:rsidR="001D7450" w:rsidRDefault="001D7450" w:rsidP="004726EE">
      <w:pPr>
        <w:jc w:val="both"/>
      </w:pPr>
    </w:p>
    <w:p w:rsidR="001D7450" w:rsidRDefault="001D7450" w:rsidP="004726EE">
      <w:pPr>
        <w:jc w:val="both"/>
      </w:pPr>
      <w:r>
        <w:t xml:space="preserve">In terms of landscape impact, the development would require the removal of approximately </w:t>
      </w:r>
      <w:r w:rsidR="009D1DED">
        <w:t>30m</w:t>
      </w:r>
      <w:r>
        <w:t xml:space="preserve"> of hedgerow </w:t>
      </w:r>
      <w:r w:rsidR="009D1DED">
        <w:t xml:space="preserve">and individual trees along the frontage to </w:t>
      </w:r>
      <w:r w:rsidR="00FB562B">
        <w:t>Preston</w:t>
      </w:r>
      <w:r w:rsidR="009D1DED">
        <w:t xml:space="preserve"> New Road and </w:t>
      </w:r>
      <w:r>
        <w:t>the lowering to 1</w:t>
      </w:r>
      <w:r w:rsidR="009D1DED">
        <w:t>m</w:t>
      </w:r>
      <w:r>
        <w:t xml:space="preserve"> of a further </w:t>
      </w:r>
      <w:r w:rsidR="009D1DED">
        <w:t xml:space="preserve">245m </w:t>
      </w:r>
      <w:r>
        <w:t xml:space="preserve">length of hedgerow </w:t>
      </w:r>
      <w:r w:rsidR="009D1DED">
        <w:t xml:space="preserve">to </w:t>
      </w:r>
      <w:r>
        <w:t xml:space="preserve">form the visibility splays at the site access. </w:t>
      </w:r>
      <w:r w:rsidR="009D1DED">
        <w:t xml:space="preserve">A further 100m of hedgerow would be lowered to provide access to the western most connection to the gas grid. </w:t>
      </w:r>
    </w:p>
    <w:p w:rsidR="009D1DED" w:rsidRDefault="009D1DED" w:rsidP="004726EE">
      <w:pPr>
        <w:jc w:val="both"/>
      </w:pPr>
    </w:p>
    <w:p w:rsidR="001D7450" w:rsidRDefault="001D7450" w:rsidP="004726EE">
      <w:pPr>
        <w:jc w:val="both"/>
      </w:pPr>
      <w:r>
        <w:t xml:space="preserve">The compound and access road would be surfaced with tarmac / hardcore which would form the base for the equipment to be used for the exploration operations. The soils stripped from the area of </w:t>
      </w:r>
      <w:r>
        <w:lastRenderedPageBreak/>
        <w:t>the compound would be used to form mounds up to 4 metres in height. The site would be secured by 4</w:t>
      </w:r>
      <w:r w:rsidR="009D1DED">
        <w:t>m</w:t>
      </w:r>
      <w:r>
        <w:t xml:space="preserve"> high weld mesh fencing located on the outside of the perimeter bunds which would also extend along the length of the access road. The applicant also proposes screen planting immediately adjacent to the fencing to provide additional landscaping.</w:t>
      </w:r>
    </w:p>
    <w:p w:rsidR="001D7450" w:rsidRDefault="001D7450" w:rsidP="004726EE">
      <w:pPr>
        <w:jc w:val="both"/>
      </w:pPr>
    </w:p>
    <w:p w:rsidR="001D7450" w:rsidRDefault="001D7450" w:rsidP="004726EE">
      <w:pPr>
        <w:jc w:val="both"/>
      </w:pPr>
      <w:r>
        <w:t>A number of shipping containers (single storey in height) to provide for storage of equipment, workshops and office / site welfare would be required</w:t>
      </w:r>
      <w:r w:rsidR="009D1DED">
        <w:t xml:space="preserve"> and which would be </w:t>
      </w:r>
      <w:r w:rsidR="00FB562B">
        <w:t>readily</w:t>
      </w:r>
      <w:r w:rsidR="009D1DED">
        <w:t xml:space="preserve"> seen from Preston New Road. </w:t>
      </w:r>
      <w:r>
        <w:t xml:space="preserve"> The main elements of the development in terms of visual impact would be the drilling rig which would be up to 53</w:t>
      </w:r>
      <w:r w:rsidR="009D1DED">
        <w:t>m</w:t>
      </w:r>
      <w:r>
        <w:t xml:space="preserve"> in height depending on the type of rig used, various cranes used for assembly of the rig and other equipment, a well services rig of 36m height, two sand storage silos each 15</w:t>
      </w:r>
      <w:r w:rsidR="009D1DED">
        <w:t>m</w:t>
      </w:r>
      <w:r>
        <w:t xml:space="preserve"> in height and two flare stacks of around 10m in height. Not all of these elements would occur at the same time but the worst case from a visual impact perspective would arise when the drilling rig is being used in combination with the 36m high rig associated with the initial flow testing. This would occur for approximately four, three month periods over the duration of the development.</w:t>
      </w:r>
    </w:p>
    <w:p w:rsidR="00581D01" w:rsidRDefault="00581D01" w:rsidP="004726EE">
      <w:pPr>
        <w:jc w:val="both"/>
      </w:pPr>
    </w:p>
    <w:p w:rsidR="00581D01" w:rsidRDefault="00581D01" w:rsidP="004726EE">
      <w:pPr>
        <w:jc w:val="both"/>
      </w:pPr>
      <w:r>
        <w:t xml:space="preserve">Mitigation measures are proposed in the form of 4m bunds around the well pad, landscaping around the well pad to help filter views, allowing hedgerows to grow taller, minimisation of light spill, gap filling in existing hedgerows.  </w:t>
      </w:r>
    </w:p>
    <w:p w:rsidR="00581D01" w:rsidRDefault="00581D01" w:rsidP="004726EE">
      <w:pPr>
        <w:jc w:val="both"/>
      </w:pPr>
    </w:p>
    <w:p w:rsidR="00581D01" w:rsidRPr="009C2F1B" w:rsidRDefault="00581D01" w:rsidP="004726EE">
      <w:pPr>
        <w:jc w:val="both"/>
      </w:pPr>
      <w:r>
        <w:lastRenderedPageBreak/>
        <w:t>It is concluded there would be no cumulative effects from other developments proposed or committed that would have and significant impact on visual amenity. The land is of moderate agricultural quality and it is concluded that there would be no significant effects on farming practices.</w:t>
      </w:r>
    </w:p>
    <w:p w:rsidR="00F430D7" w:rsidRDefault="00F430D7" w:rsidP="004726EE">
      <w:pPr>
        <w:pStyle w:val="ListParagraph"/>
        <w:spacing w:after="0" w:line="240" w:lineRule="auto"/>
        <w:ind w:left="714"/>
        <w:jc w:val="both"/>
        <w:rPr>
          <w:u w:val="single"/>
        </w:rPr>
      </w:pPr>
    </w:p>
    <w:p w:rsidR="00F430D7" w:rsidRPr="00472BE5" w:rsidRDefault="00F430D7" w:rsidP="004726EE">
      <w:pPr>
        <w:jc w:val="both"/>
      </w:pPr>
      <w:r w:rsidRPr="00472BE5">
        <w:rPr>
          <w:b/>
        </w:rPr>
        <w:t xml:space="preserve">Policy </w:t>
      </w:r>
    </w:p>
    <w:p w:rsidR="00F430D7" w:rsidRDefault="00F430D7" w:rsidP="004726EE">
      <w:pPr>
        <w:jc w:val="both"/>
      </w:pPr>
    </w:p>
    <w:p w:rsidR="00F430D7" w:rsidRDefault="00F430D7" w:rsidP="004726EE">
      <w:pPr>
        <w:jc w:val="both"/>
      </w:pPr>
      <w:r>
        <w:t>The NPPF states that the planning system should contribute to and enhance valued landscapes and that developments should include appropriate landscaping. 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w:t>
      </w:r>
    </w:p>
    <w:p w:rsidR="00F430D7" w:rsidRDefault="00F430D7" w:rsidP="004726EE">
      <w:pPr>
        <w:jc w:val="both"/>
      </w:pPr>
    </w:p>
    <w:p w:rsidR="00F430D7" w:rsidRDefault="00F430D7" w:rsidP="004726EE">
      <w:pPr>
        <w:jc w:val="both"/>
      </w:pPr>
      <w:r>
        <w:t>Policies SP2 and EP11 of the Fylde Local Plan relate to development in country side areas and building design and landscape character.</w:t>
      </w:r>
    </w:p>
    <w:p w:rsidR="008C185A" w:rsidRDefault="008C185A" w:rsidP="004726EE">
      <w:pPr>
        <w:jc w:val="both"/>
      </w:pPr>
    </w:p>
    <w:p w:rsidR="009D1DED" w:rsidRPr="00472BE5" w:rsidRDefault="009D1DED" w:rsidP="004726EE">
      <w:pPr>
        <w:jc w:val="both"/>
      </w:pPr>
      <w:r w:rsidRPr="00472BE5">
        <w:rPr>
          <w:b/>
        </w:rPr>
        <w:t xml:space="preserve">Summary of </w:t>
      </w:r>
      <w:r w:rsidR="00810850">
        <w:rPr>
          <w:b/>
        </w:rPr>
        <w:t>c</w:t>
      </w:r>
      <w:r w:rsidRPr="00472BE5">
        <w:rPr>
          <w:b/>
        </w:rPr>
        <w:t>onsultee comments and Representations</w:t>
      </w:r>
    </w:p>
    <w:p w:rsidR="009D1DED" w:rsidRDefault="009D1DED" w:rsidP="004726EE">
      <w:pPr>
        <w:jc w:val="both"/>
      </w:pPr>
    </w:p>
    <w:p w:rsidR="009D1DED" w:rsidRPr="009D1DED" w:rsidRDefault="009D1DED" w:rsidP="004726EE">
      <w:pPr>
        <w:jc w:val="both"/>
        <w:rPr>
          <w:rFonts w:cs="Arial"/>
          <w:szCs w:val="24"/>
          <w:lang w:eastAsia="en-US"/>
        </w:rPr>
      </w:pPr>
      <w:r w:rsidRPr="00F430D7">
        <w:rPr>
          <w:b/>
        </w:rPr>
        <w:t>LCC Landscape</w:t>
      </w:r>
      <w:r w:rsidR="00810850">
        <w:rPr>
          <w:b/>
        </w:rPr>
        <w:t>:</w:t>
      </w:r>
      <w:r>
        <w:t xml:space="preserve"> </w:t>
      </w:r>
      <w:r w:rsidRPr="009D1DED">
        <w:rPr>
          <w:lang w:eastAsia="en-US"/>
        </w:rPr>
        <w:t xml:space="preserve">Focusing on a 2.0km radius from the centre of the application site, the elements of the development which have </w:t>
      </w:r>
      <w:r w:rsidRPr="009D1DED">
        <w:rPr>
          <w:lang w:eastAsia="en-US"/>
        </w:rPr>
        <w:lastRenderedPageBreak/>
        <w:t xml:space="preserve">the most potential for creating </w:t>
      </w:r>
      <w:r w:rsidRPr="009D1DED">
        <w:rPr>
          <w:rFonts w:cs="Arial"/>
          <w:szCs w:val="24"/>
          <w:lang w:eastAsia="en-US"/>
        </w:rPr>
        <w:t xml:space="preserve">significant landscape and visual impacts are drilling, hydraulic fracturing and flow testing operations which involve the use of a drilling rig (up to 53m high), fracturing rig, well services rig and flare stacks.  </w:t>
      </w:r>
    </w:p>
    <w:p w:rsidR="009D1DED" w:rsidRPr="009D1DED" w:rsidRDefault="009D1DED" w:rsidP="004726EE">
      <w:pPr>
        <w:ind w:left="720"/>
        <w:jc w:val="both"/>
        <w:rPr>
          <w:rFonts w:cs="Arial"/>
          <w:szCs w:val="24"/>
          <w:lang w:eastAsia="en-US"/>
        </w:rPr>
      </w:pPr>
    </w:p>
    <w:p w:rsidR="009D1DED" w:rsidRPr="009D1DED" w:rsidRDefault="009D1DED" w:rsidP="004726EE">
      <w:pPr>
        <w:jc w:val="both"/>
        <w:rPr>
          <w:rFonts w:cs="Arial"/>
          <w:szCs w:val="24"/>
          <w:lang w:eastAsia="en-US"/>
        </w:rPr>
      </w:pPr>
      <w:r w:rsidRPr="009D1DED">
        <w:rPr>
          <w:rFonts w:cs="Arial"/>
          <w:szCs w:val="24"/>
          <w:lang w:eastAsia="en-US"/>
        </w:rPr>
        <w:t xml:space="preserve">It is </w:t>
      </w:r>
      <w:r w:rsidRPr="009D1DED">
        <w:rPr>
          <w:lang w:eastAsia="en-US"/>
        </w:rPr>
        <w:t xml:space="preserve">recommended that additional photomontages for viewpoints 3, 6 and 10 to a prescribed methodology are submitted as the submitted images to do reflect the true scale of the proposed development, with the rig appearing approximately 3x smaller than it will in reality. </w:t>
      </w:r>
    </w:p>
    <w:p w:rsidR="009D1DED" w:rsidRPr="009D1DED" w:rsidRDefault="009D1DED" w:rsidP="004726EE">
      <w:pPr>
        <w:ind w:left="720"/>
        <w:jc w:val="both"/>
        <w:rPr>
          <w:lang w:eastAsia="en-US"/>
        </w:rPr>
      </w:pPr>
    </w:p>
    <w:p w:rsidR="009D1DED" w:rsidRPr="009D1DED" w:rsidRDefault="009D1DED" w:rsidP="004726EE">
      <w:pPr>
        <w:jc w:val="both"/>
        <w:rPr>
          <w:szCs w:val="24"/>
          <w:lang w:eastAsia="en-US"/>
        </w:rPr>
      </w:pPr>
      <w:r w:rsidRPr="009D1DED">
        <w:rPr>
          <w:rFonts w:cs="Arial"/>
          <w:szCs w:val="24"/>
          <w:lang w:eastAsia="en-US"/>
        </w:rPr>
        <w:t xml:space="preserve">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these landscape characteristics along with some significant landscape detractors including electricity pylons, the M55 and the A583.  </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A detailed assessment of the potential impacts and significance on the landscape and receptors, taking account of the development site and area landscape characteristics has been undertaken with the following summarised observations:</w:t>
      </w:r>
    </w:p>
    <w:p w:rsidR="009D1DED" w:rsidRPr="009D1DED" w:rsidRDefault="009D1DED" w:rsidP="004726EE">
      <w:pPr>
        <w:ind w:left="720"/>
        <w:jc w:val="both"/>
        <w:rPr>
          <w:szCs w:val="24"/>
          <w:lang w:eastAsia="en-US"/>
        </w:rPr>
      </w:pPr>
    </w:p>
    <w:p w:rsidR="006B7B19" w:rsidRDefault="009D1DED" w:rsidP="004726EE">
      <w:pPr>
        <w:numPr>
          <w:ilvl w:val="0"/>
          <w:numId w:val="7"/>
        </w:numPr>
        <w:jc w:val="both"/>
        <w:rPr>
          <w:szCs w:val="24"/>
          <w:lang w:eastAsia="en-US"/>
        </w:rPr>
      </w:pPr>
      <w:r w:rsidRPr="009D1DED">
        <w:rPr>
          <w:szCs w:val="24"/>
          <w:lang w:eastAsia="en-US"/>
        </w:rPr>
        <w:t>Major significance on views from The Gables and Plumpton Hall.</w:t>
      </w:r>
    </w:p>
    <w:p w:rsidR="009D1DED" w:rsidRPr="006B7B19" w:rsidRDefault="009D1DED" w:rsidP="004726EE">
      <w:pPr>
        <w:numPr>
          <w:ilvl w:val="0"/>
          <w:numId w:val="7"/>
        </w:numPr>
        <w:jc w:val="both"/>
        <w:rPr>
          <w:szCs w:val="24"/>
          <w:lang w:eastAsia="en-US"/>
        </w:rPr>
      </w:pPr>
      <w:r w:rsidRPr="006B7B19">
        <w:rPr>
          <w:szCs w:val="24"/>
          <w:lang w:eastAsia="en-US"/>
        </w:rPr>
        <w:lastRenderedPageBreak/>
        <w:t>Moderate to major significance on the local landscape character and views from Preston New Road, Staining Wood Farm, Plumpton Lane and Moss House Lane.</w:t>
      </w:r>
    </w:p>
    <w:p w:rsidR="009D1DED" w:rsidRPr="009D1DED" w:rsidRDefault="009D1DED" w:rsidP="004726EE">
      <w:pPr>
        <w:numPr>
          <w:ilvl w:val="0"/>
          <w:numId w:val="7"/>
        </w:numPr>
        <w:jc w:val="both"/>
        <w:rPr>
          <w:szCs w:val="24"/>
          <w:lang w:eastAsia="en-US"/>
        </w:rPr>
      </w:pPr>
      <w:r w:rsidRPr="009D1DED">
        <w:rPr>
          <w:szCs w:val="24"/>
          <w:lang w:eastAsia="en-US"/>
        </w:rPr>
        <w:t>Minor significance on landscape fabric and the views from Westby Road and Great Plumpton.</w:t>
      </w:r>
    </w:p>
    <w:p w:rsidR="009D1DED" w:rsidRPr="009D1DED" w:rsidRDefault="009D1DED" w:rsidP="004726EE">
      <w:pPr>
        <w:numPr>
          <w:ilvl w:val="0"/>
          <w:numId w:val="7"/>
        </w:numPr>
        <w:jc w:val="both"/>
        <w:rPr>
          <w:szCs w:val="24"/>
          <w:lang w:eastAsia="en-US"/>
        </w:rPr>
      </w:pPr>
      <w:r w:rsidRPr="009D1DED">
        <w:rPr>
          <w:szCs w:val="24"/>
          <w:lang w:eastAsia="en-US"/>
        </w:rPr>
        <w:t>Negligible to minor significance on the character type and area, landscape amenity and the views from Little Plumpton, Peel Road, Ballam Road and Westby.</w:t>
      </w:r>
    </w:p>
    <w:p w:rsidR="009D1DED" w:rsidRPr="009D1DED" w:rsidRDefault="009D1DED" w:rsidP="004726EE">
      <w:pPr>
        <w:numPr>
          <w:ilvl w:val="0"/>
          <w:numId w:val="7"/>
        </w:numPr>
        <w:jc w:val="both"/>
        <w:rPr>
          <w:szCs w:val="24"/>
          <w:lang w:eastAsia="en-US"/>
        </w:rPr>
      </w:pPr>
      <w:r w:rsidRPr="009D1DED">
        <w:rPr>
          <w:szCs w:val="24"/>
          <w:lang w:eastAsia="en-US"/>
        </w:rPr>
        <w:t>Negligible significance on the landscape value of the site and wider landscape.</w:t>
      </w:r>
    </w:p>
    <w:p w:rsidR="009D1DED" w:rsidRPr="009D1DED" w:rsidRDefault="009D1DED" w:rsidP="004726EE">
      <w:pPr>
        <w:numPr>
          <w:ilvl w:val="0"/>
          <w:numId w:val="7"/>
        </w:numPr>
        <w:jc w:val="both"/>
        <w:rPr>
          <w:szCs w:val="24"/>
          <w:lang w:eastAsia="en-US"/>
        </w:rPr>
      </w:pPr>
      <w:r w:rsidRPr="009D1DED">
        <w:rPr>
          <w:szCs w:val="24"/>
          <w:lang w:eastAsia="en-US"/>
        </w:rPr>
        <w:t>No significant cumulative effects with the proposals at Roseacre.</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9D1DED" w:rsidRPr="009D1DED" w:rsidRDefault="009D1DED" w:rsidP="004726EE">
      <w:pPr>
        <w:ind w:left="720"/>
        <w:jc w:val="both"/>
        <w:rPr>
          <w:rFonts w:cs="Arial"/>
          <w:sz w:val="22"/>
          <w:szCs w:val="24"/>
          <w:lang w:eastAsia="en-US"/>
        </w:rPr>
      </w:pPr>
    </w:p>
    <w:p w:rsidR="009D1DED" w:rsidRPr="009D1DED" w:rsidRDefault="009D1DED" w:rsidP="004726EE">
      <w:pPr>
        <w:jc w:val="both"/>
        <w:rPr>
          <w:rFonts w:cs="Arial"/>
          <w:szCs w:val="24"/>
          <w:lang w:eastAsia="en-US"/>
        </w:rPr>
      </w:pPr>
      <w:r w:rsidRPr="009D1DED">
        <w:rPr>
          <w:rFonts w:cs="Arial"/>
          <w:szCs w:val="24"/>
          <w:lang w:eastAsia="en-US"/>
        </w:rPr>
        <w:t xml:space="preserve">The proposed development would have some temporary but reversible localised landscape and visual effects of </w:t>
      </w:r>
      <w:r w:rsidRPr="009D1DED">
        <w:rPr>
          <w:rFonts w:cs="Arial"/>
          <w:bCs/>
          <w:iCs/>
          <w:szCs w:val="24"/>
          <w:lang w:eastAsia="en-US"/>
        </w:rPr>
        <w:t>moderate-major</w:t>
      </w:r>
      <w:r w:rsidRPr="009D1DED">
        <w:rPr>
          <w:rFonts w:cs="Arial"/>
          <w:szCs w:val="24"/>
          <w:lang w:eastAsia="en-US"/>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rsidR="009D1DED" w:rsidRPr="009D1DED" w:rsidRDefault="009D1DED" w:rsidP="004726EE">
      <w:pPr>
        <w:ind w:left="720"/>
        <w:jc w:val="both"/>
        <w:rPr>
          <w:szCs w:val="24"/>
          <w:lang w:eastAsia="en-US"/>
        </w:rPr>
      </w:pPr>
    </w:p>
    <w:p w:rsidR="009D1DED" w:rsidRPr="009D1DED" w:rsidRDefault="009D1DED" w:rsidP="004726EE">
      <w:pPr>
        <w:jc w:val="both"/>
      </w:pPr>
      <w:r w:rsidRPr="009D1DED">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9D1DED" w:rsidRPr="009D1DED" w:rsidRDefault="009D1DED" w:rsidP="004726EE">
      <w:pPr>
        <w:ind w:left="720"/>
        <w:jc w:val="both"/>
        <w:rPr>
          <w:szCs w:val="24"/>
          <w:lang w:eastAsia="en-US"/>
        </w:rPr>
      </w:pPr>
    </w:p>
    <w:p w:rsidR="009D1DED" w:rsidRPr="009D1DED" w:rsidRDefault="009D1DED" w:rsidP="004726EE">
      <w:pPr>
        <w:jc w:val="both"/>
        <w:rPr>
          <w:szCs w:val="24"/>
          <w:lang w:eastAsia="en-US"/>
        </w:rPr>
      </w:pPr>
      <w:r w:rsidRPr="009D1DED">
        <w:rPr>
          <w:szCs w:val="24"/>
          <w:lang w:eastAsia="en-US"/>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p>
    <w:p w:rsidR="00F430D7" w:rsidRDefault="00F430D7" w:rsidP="004726EE">
      <w:pPr>
        <w:pStyle w:val="ListParagraph"/>
        <w:spacing w:after="0" w:line="240" w:lineRule="auto"/>
        <w:ind w:left="714"/>
        <w:jc w:val="both"/>
        <w:rPr>
          <w:u w:val="single"/>
        </w:rPr>
      </w:pPr>
    </w:p>
    <w:p w:rsidR="0015284E" w:rsidRPr="0015284E" w:rsidRDefault="0015284E" w:rsidP="004726EE">
      <w:pPr>
        <w:jc w:val="both"/>
        <w:rPr>
          <w:szCs w:val="24"/>
          <w:lang w:eastAsia="en-US"/>
        </w:rPr>
      </w:pPr>
      <w:r w:rsidRPr="0015284E">
        <w:rPr>
          <w:b/>
          <w:lang w:eastAsia="en-US"/>
        </w:rPr>
        <w:t>The Campaign to Protect Rural England:</w:t>
      </w:r>
      <w:r w:rsidRPr="0015284E">
        <w:rPr>
          <w:lang w:eastAsia="en-US"/>
        </w:rPr>
        <w:t xml:space="preserve"> N</w:t>
      </w:r>
      <w:r w:rsidRPr="0015284E">
        <w:rPr>
          <w:szCs w:val="24"/>
          <w:lang w:eastAsia="en-US"/>
        </w:rPr>
        <w:t>o objection subject to conditions requiring mitigation measures for landscape and visual amenity</w:t>
      </w:r>
      <w:r>
        <w:rPr>
          <w:szCs w:val="24"/>
          <w:lang w:eastAsia="en-US"/>
        </w:rPr>
        <w:t>.........</w:t>
      </w:r>
    </w:p>
    <w:p w:rsidR="0015284E" w:rsidRDefault="0015284E" w:rsidP="004726EE">
      <w:pPr>
        <w:jc w:val="both"/>
        <w:rPr>
          <w:b/>
        </w:rPr>
      </w:pPr>
    </w:p>
    <w:p w:rsidR="00262773" w:rsidRDefault="006B7B19" w:rsidP="004726EE">
      <w:pPr>
        <w:jc w:val="both"/>
      </w:pPr>
      <w:r w:rsidRPr="0015284E">
        <w:rPr>
          <w:b/>
        </w:rPr>
        <w:lastRenderedPageBreak/>
        <w:t>Westby-with-Plumptons Parish Council</w:t>
      </w:r>
      <w:r w:rsidR="0015284E">
        <w:rPr>
          <w:b/>
        </w:rPr>
        <w:t xml:space="preserve">: </w:t>
      </w:r>
      <w:r w:rsidR="0015284E" w:rsidRPr="0015284E">
        <w:t>Express</w:t>
      </w:r>
      <w:r w:rsidR="0015284E">
        <w:rPr>
          <w:b/>
        </w:rPr>
        <w:t xml:space="preserve"> </w:t>
      </w:r>
      <w:r w:rsidRPr="006B7B19">
        <w:t xml:space="preserve">concern to the visual impact of the site. </w:t>
      </w:r>
    </w:p>
    <w:p w:rsidR="00262773" w:rsidRDefault="00262773" w:rsidP="004726EE">
      <w:pPr>
        <w:jc w:val="both"/>
      </w:pPr>
    </w:p>
    <w:p w:rsidR="006B7B19" w:rsidRPr="006B7B19" w:rsidRDefault="006B7B19" w:rsidP="004726EE">
      <w:pPr>
        <w:jc w:val="both"/>
      </w:pPr>
      <w:r w:rsidRPr="006B7B19">
        <w:t>Many of the representations received object to the visual impact of the site and the potential impact of long term development and the cumulative impacts of more sites. The objections are summarised as follows:</w:t>
      </w:r>
    </w:p>
    <w:p w:rsidR="00D964BB" w:rsidRDefault="00D964BB" w:rsidP="004726EE">
      <w:pPr>
        <w:jc w:val="both"/>
      </w:pPr>
    </w:p>
    <w:p w:rsidR="00D964BB" w:rsidRPr="005422DA" w:rsidRDefault="00D964BB" w:rsidP="004726EE">
      <w:pPr>
        <w:pStyle w:val="ListParagraph"/>
        <w:numPr>
          <w:ilvl w:val="0"/>
          <w:numId w:val="9"/>
        </w:numPr>
        <w:spacing w:after="0" w:line="240" w:lineRule="auto"/>
        <w:ind w:left="714" w:hanging="357"/>
        <w:jc w:val="both"/>
        <w:rPr>
          <w:u w:val="single"/>
        </w:rPr>
      </w:pPr>
      <w:r>
        <w:t>Fracking wells are only viable for a short number of years, this development will open the way for hundreds across the Fylde with untold environmental damage.</w:t>
      </w:r>
    </w:p>
    <w:p w:rsidR="00D964BB" w:rsidRPr="00CA72CE" w:rsidRDefault="00D964BB" w:rsidP="004726EE">
      <w:pPr>
        <w:pStyle w:val="ListParagraph"/>
        <w:numPr>
          <w:ilvl w:val="0"/>
          <w:numId w:val="10"/>
        </w:numPr>
        <w:spacing w:after="0" w:line="240" w:lineRule="auto"/>
        <w:jc w:val="both"/>
        <w:rPr>
          <w:u w:val="single"/>
        </w:rPr>
      </w:pPr>
      <w:r>
        <w:t xml:space="preserve">Potential for 1000's of well pads across the Fylde if these are approved, reports suggest a need for 80 to 33,000 wells to exploit the Bowland Shale. </w:t>
      </w:r>
    </w:p>
    <w:p w:rsidR="00D964BB" w:rsidRPr="00891927" w:rsidRDefault="00D964BB" w:rsidP="004726EE">
      <w:pPr>
        <w:pStyle w:val="ListParagraph"/>
        <w:numPr>
          <w:ilvl w:val="0"/>
          <w:numId w:val="10"/>
        </w:numPr>
        <w:spacing w:after="0" w:line="240" w:lineRule="auto"/>
        <w:jc w:val="both"/>
        <w:rPr>
          <w:u w:val="single"/>
        </w:rPr>
      </w:pPr>
      <w:r>
        <w:t>Fylde will become industrialised with thousands of wells feeding the south.</w:t>
      </w:r>
    </w:p>
    <w:p w:rsidR="00D964BB" w:rsidRPr="008A7060" w:rsidRDefault="00D964BB" w:rsidP="004726EE">
      <w:pPr>
        <w:pStyle w:val="ListParagraph"/>
        <w:numPr>
          <w:ilvl w:val="0"/>
          <w:numId w:val="9"/>
        </w:numPr>
        <w:spacing w:after="0" w:line="240" w:lineRule="auto"/>
        <w:ind w:left="720"/>
        <w:jc w:val="both"/>
        <w:rPr>
          <w:u w:val="single"/>
        </w:rPr>
      </w:pPr>
      <w:r>
        <w:t>Once interest rates rise, the development will fail and leave damage to environment and landscape for future generations to clear up.</w:t>
      </w:r>
    </w:p>
    <w:p w:rsidR="00D964BB" w:rsidRPr="00CA72CE" w:rsidRDefault="00D964BB" w:rsidP="004726EE">
      <w:pPr>
        <w:pStyle w:val="ListParagraph"/>
        <w:numPr>
          <w:ilvl w:val="0"/>
          <w:numId w:val="9"/>
        </w:numPr>
        <w:spacing w:after="0" w:line="240" w:lineRule="auto"/>
        <w:ind w:left="714" w:hanging="357"/>
        <w:jc w:val="both"/>
        <w:rPr>
          <w:u w:val="single"/>
        </w:rPr>
      </w:pPr>
      <w:r>
        <w:t>The proposal will destroy/degrade/permanently damage the beautiful Lancashire/Fylde countryside by</w:t>
      </w:r>
      <w:r w:rsidRPr="000E6485">
        <w:t xml:space="preserve"> </w:t>
      </w:r>
      <w:r>
        <w:t>industrialisation and traffic.</w:t>
      </w:r>
    </w:p>
    <w:p w:rsidR="00D964BB" w:rsidRPr="00364D3E" w:rsidRDefault="00D964BB" w:rsidP="004726EE">
      <w:pPr>
        <w:pStyle w:val="ListParagraph"/>
        <w:numPr>
          <w:ilvl w:val="0"/>
          <w:numId w:val="9"/>
        </w:numPr>
        <w:spacing w:after="0" w:line="240" w:lineRule="auto"/>
        <w:ind w:left="714" w:hanging="357"/>
        <w:jc w:val="both"/>
      </w:pPr>
      <w:r>
        <w:t>Inappropriate development in the greenbelt.</w:t>
      </w:r>
    </w:p>
    <w:p w:rsidR="00D964BB" w:rsidRPr="008152BA" w:rsidRDefault="00D964BB" w:rsidP="004726EE">
      <w:pPr>
        <w:pStyle w:val="ListParagraph"/>
        <w:numPr>
          <w:ilvl w:val="0"/>
          <w:numId w:val="8"/>
        </w:numPr>
        <w:spacing w:after="0" w:line="240" w:lineRule="auto"/>
        <w:jc w:val="both"/>
        <w:rPr>
          <w:u w:val="single"/>
        </w:rPr>
      </w:pPr>
      <w:r>
        <w:t>Application is contrary to Policies SP2, SP5 and EP11 as it is not in keeping with the landscape character due to its character and appearance.</w:t>
      </w:r>
    </w:p>
    <w:p w:rsidR="00D964BB" w:rsidRPr="008152BA" w:rsidRDefault="00D964BB" w:rsidP="004726EE">
      <w:pPr>
        <w:pStyle w:val="ListParagraph"/>
        <w:numPr>
          <w:ilvl w:val="0"/>
          <w:numId w:val="8"/>
        </w:numPr>
        <w:spacing w:after="0" w:line="240" w:lineRule="auto"/>
        <w:jc w:val="both"/>
        <w:rPr>
          <w:u w:val="single"/>
        </w:rPr>
      </w:pPr>
      <w:r>
        <w:lastRenderedPageBreak/>
        <w:t>The development will be a blight/blot/scar on the rural landscape and will get worse when in full production, turning area into an industrial zone.</w:t>
      </w:r>
    </w:p>
    <w:p w:rsidR="00D964BB" w:rsidRPr="00AD2591" w:rsidRDefault="00D964BB" w:rsidP="004726EE">
      <w:pPr>
        <w:pStyle w:val="ListParagraph"/>
        <w:numPr>
          <w:ilvl w:val="0"/>
          <w:numId w:val="8"/>
        </w:numPr>
        <w:spacing w:after="0" w:line="240" w:lineRule="auto"/>
        <w:jc w:val="both"/>
        <w:rPr>
          <w:u w:val="single"/>
        </w:rPr>
      </w:pPr>
      <w:r>
        <w:t>The visual impact from the M55 motorway and the A583 will promote an industrial image and deter tourists</w:t>
      </w:r>
    </w:p>
    <w:p w:rsidR="00D964BB" w:rsidRPr="00AD2591" w:rsidRDefault="00D964BB" w:rsidP="004726EE">
      <w:pPr>
        <w:pStyle w:val="ListParagraph"/>
        <w:numPr>
          <w:ilvl w:val="0"/>
          <w:numId w:val="8"/>
        </w:numPr>
        <w:spacing w:after="0" w:line="240" w:lineRule="auto"/>
        <w:jc w:val="both"/>
        <w:rPr>
          <w:u w:val="single"/>
        </w:rPr>
      </w:pPr>
      <w:r>
        <w:t>A 53m high rig will have a significant landscape impact and is inappropriate and unnecessary in this area</w:t>
      </w:r>
    </w:p>
    <w:p w:rsidR="00D964BB" w:rsidRPr="00BA48E9" w:rsidRDefault="00D964BB" w:rsidP="004726EE">
      <w:pPr>
        <w:pStyle w:val="ListParagraph"/>
        <w:numPr>
          <w:ilvl w:val="0"/>
          <w:numId w:val="8"/>
        </w:numPr>
        <w:spacing w:after="0" w:line="240" w:lineRule="auto"/>
        <w:jc w:val="both"/>
        <w:rPr>
          <w:u w:val="single"/>
        </w:rPr>
      </w:pPr>
      <w:r>
        <w:t>The tall structures will be on site for approximately 29 months and will be a third of the size of Blackpool Tower</w:t>
      </w:r>
    </w:p>
    <w:p w:rsidR="00D964BB" w:rsidRPr="00E42EEC" w:rsidRDefault="00D964BB" w:rsidP="004726EE">
      <w:pPr>
        <w:pStyle w:val="ListParagraph"/>
        <w:numPr>
          <w:ilvl w:val="0"/>
          <w:numId w:val="8"/>
        </w:numPr>
        <w:spacing w:after="0" w:line="240" w:lineRule="auto"/>
        <w:jc w:val="both"/>
        <w:rPr>
          <w:u w:val="single"/>
        </w:rPr>
      </w:pPr>
      <w:r>
        <w:t>The title page image is misleading as it shows a 30m rig and not a 53m rig</w:t>
      </w:r>
    </w:p>
    <w:p w:rsidR="00D964BB" w:rsidRPr="00704CCA" w:rsidRDefault="00D964BB" w:rsidP="004726EE">
      <w:pPr>
        <w:pStyle w:val="ListParagraph"/>
        <w:numPr>
          <w:ilvl w:val="0"/>
          <w:numId w:val="8"/>
        </w:numPr>
        <w:spacing w:after="0" w:line="240" w:lineRule="auto"/>
        <w:jc w:val="both"/>
        <w:rPr>
          <w:u w:val="single"/>
        </w:rPr>
      </w:pPr>
      <w:r>
        <w:t xml:space="preserve">Staining Wood properties will suffer the highest impact on visual amenity but they are not shown in the ES photo montage. </w:t>
      </w:r>
    </w:p>
    <w:p w:rsidR="00D964BB" w:rsidRPr="00704CCA" w:rsidRDefault="00D964BB" w:rsidP="004726EE">
      <w:pPr>
        <w:pStyle w:val="ListParagraph"/>
        <w:numPr>
          <w:ilvl w:val="0"/>
          <w:numId w:val="8"/>
        </w:numPr>
        <w:spacing w:after="0" w:line="240" w:lineRule="auto"/>
        <w:jc w:val="both"/>
        <w:rPr>
          <w:u w:val="single"/>
        </w:rPr>
      </w:pPr>
      <w:r>
        <w:t xml:space="preserve">The new access road and hedgerow changes are not minor landscape changes.  </w:t>
      </w:r>
    </w:p>
    <w:p w:rsidR="00D964BB" w:rsidRDefault="00D964BB" w:rsidP="004726EE">
      <w:pPr>
        <w:pStyle w:val="ListParagraph"/>
        <w:spacing w:after="0" w:line="240" w:lineRule="auto"/>
        <w:ind w:left="714"/>
        <w:jc w:val="both"/>
        <w:rPr>
          <w:u w:val="single"/>
        </w:rPr>
      </w:pPr>
    </w:p>
    <w:p w:rsidR="00607DF2" w:rsidRPr="00607DF2" w:rsidRDefault="000F701F" w:rsidP="004726EE">
      <w:pPr>
        <w:jc w:val="both"/>
        <w:rPr>
          <w:b/>
        </w:rPr>
      </w:pPr>
      <w:r>
        <w:rPr>
          <w:b/>
        </w:rPr>
        <w:t xml:space="preserve">Assessment </w:t>
      </w:r>
    </w:p>
    <w:p w:rsidR="00607DF2" w:rsidRDefault="00607DF2" w:rsidP="004726EE">
      <w:pPr>
        <w:jc w:val="both"/>
      </w:pPr>
    </w:p>
    <w:p w:rsidR="001D7450" w:rsidRDefault="001D7450" w:rsidP="004726EE">
      <w:pPr>
        <w:jc w:val="both"/>
      </w:pPr>
      <w:r>
        <w:t xml:space="preserve">The County Council produced a landscape character assessment as part of the Lancashire Structure Plan which has been retained for development control purposes. The assessment defines the key features of each landscape character tract and identifies forces for change and policy to preserve landscape character. The site is located within the Fylde Coastal Plain landscape character tract, the key features of which include the large arable fields giving long views over the landscape, areas of semi natural woodland along </w:t>
      </w:r>
      <w:r>
        <w:lastRenderedPageBreak/>
        <w:t>brooks and watercourses and meandering rural lanes. The assessment identifies that communications masts and other prominent developments will be particularly prominent on local skylines.</w:t>
      </w:r>
    </w:p>
    <w:p w:rsidR="001D7450" w:rsidRDefault="001D7450" w:rsidP="004726EE">
      <w:pPr>
        <w:jc w:val="both"/>
      </w:pPr>
    </w:p>
    <w:p w:rsidR="001D7450" w:rsidRDefault="001D7450" w:rsidP="004726EE">
      <w:pPr>
        <w:jc w:val="both"/>
      </w:pPr>
      <w:r>
        <w:t>In terms of landscape impact, it is important to recognise that the proposal is for a temporary exploration site for a period of approximately four years after which the site would be restored</w:t>
      </w:r>
      <w:r w:rsidR="00607DF2">
        <w:t xml:space="preserve"> unless the appraisal stage demonstrates the commercial viability for exploitation and for which a further planning permission would be required</w:t>
      </w:r>
      <w:r>
        <w:t>. Whilst there w</w:t>
      </w:r>
      <w:r w:rsidR="00607DF2">
        <w:t>ould</w:t>
      </w:r>
      <w:r>
        <w:t xml:space="preserve"> be landscape impacts arising from the development, very few natural features such as trees or and therefore it should be possible to restore the site </w:t>
      </w:r>
      <w:r w:rsidR="00607DF2">
        <w:t xml:space="preserve">boundaries </w:t>
      </w:r>
      <w:r>
        <w:t xml:space="preserve">to </w:t>
      </w:r>
      <w:r w:rsidR="00607DF2">
        <w:t>their</w:t>
      </w:r>
      <w:r>
        <w:t xml:space="preserve"> existing condition. The long term impacts on landscape should therefore be minor</w:t>
      </w:r>
    </w:p>
    <w:p w:rsidR="001D7450" w:rsidRDefault="001D7450" w:rsidP="004726EE">
      <w:pPr>
        <w:jc w:val="both"/>
      </w:pPr>
    </w:p>
    <w:p w:rsidR="001D7450" w:rsidRDefault="001D7450" w:rsidP="004726EE">
      <w:pPr>
        <w:jc w:val="both"/>
      </w:pPr>
      <w:r>
        <w:t xml:space="preserve">The development would have some impact on the character of </w:t>
      </w:r>
      <w:r w:rsidR="00607DF2">
        <w:t xml:space="preserve">Preston New Road </w:t>
      </w:r>
      <w:r>
        <w:t>mainly from the removal and reduction in height of hedgerow on both sides of the road and from the construction of the new access road and security fencing. This would have an urbanising impact but only for a limited length and following completion of the development, the access and hedgerows could be reinstated to their existing condition.</w:t>
      </w:r>
    </w:p>
    <w:p w:rsidR="001D7450" w:rsidRDefault="001D7450" w:rsidP="004726EE">
      <w:pPr>
        <w:jc w:val="both"/>
      </w:pPr>
    </w:p>
    <w:p w:rsidR="001D7450" w:rsidRDefault="001D7450" w:rsidP="004726EE">
      <w:pPr>
        <w:jc w:val="both"/>
      </w:pPr>
      <w:r>
        <w:t xml:space="preserve">The earth mounding </w:t>
      </w:r>
      <w:r w:rsidR="0015284E">
        <w:t>up to 4</w:t>
      </w:r>
      <w:r w:rsidR="00102877">
        <w:t xml:space="preserve">m in height </w:t>
      </w:r>
      <w:r>
        <w:t xml:space="preserve">combined with the screening provided by the existing </w:t>
      </w:r>
      <w:r w:rsidR="00102877">
        <w:t>hedgerows</w:t>
      </w:r>
      <w:r>
        <w:t xml:space="preserve"> would also mitigate some of the visual impacts of the development including the perimeter fencing, site buildings and the items of plant and equipment that </w:t>
      </w:r>
      <w:r>
        <w:lastRenderedPageBreak/>
        <w:t>are below four metres in height. The applicant is also proposing to undertake planting around the boundaries of the site. However, it is considered that this would only make a limited contribution to the landscaping of the site given the small areas of land proposed and the lack of time for any planting to mature.</w:t>
      </w:r>
    </w:p>
    <w:p w:rsidR="001D7450" w:rsidRDefault="001D7450" w:rsidP="004726EE">
      <w:pPr>
        <w:jc w:val="both"/>
      </w:pPr>
    </w:p>
    <w:p w:rsidR="001D7450" w:rsidRDefault="001D7450" w:rsidP="004726EE">
      <w:pPr>
        <w:jc w:val="both"/>
      </w:pPr>
      <w:r>
        <w:t>The main visual impacts would arise from the drilling rig and other tall items of plant required to drill the borehole and undertake the fracturing operations. Due to the height of these elements the visual mitigation provided by bunding and existing natural features would be limited and therefore the rig would be a highly visible feature especially given the flat landscape of the area. However, the visual impacts arsing from the tallest elements of the plant would be intermittent over the four year period of the development as it is likely that the drilling rig would be removed from site after each borehole is completed.</w:t>
      </w:r>
      <w:r w:rsidR="00FE3B91">
        <w:t xml:space="preserve"> Whilst the impacts associated with the drill rig could be reduced by using a lower rig, the impacts are not considered to be so great as stipulating this by condition </w:t>
      </w:r>
      <w:r w:rsidR="00FB562B">
        <w:t>and</w:t>
      </w:r>
      <w:r w:rsidR="00FE3B91">
        <w:t xml:space="preserve"> which could be considered unreasonable and unnecessary.</w:t>
      </w:r>
    </w:p>
    <w:p w:rsidR="001D7450" w:rsidRDefault="001D7450" w:rsidP="004726EE">
      <w:pPr>
        <w:jc w:val="both"/>
      </w:pPr>
    </w:p>
    <w:p w:rsidR="001D7450" w:rsidRDefault="00FE3B91" w:rsidP="004726EE">
      <w:pPr>
        <w:jc w:val="both"/>
      </w:pPr>
      <w:r>
        <w:t xml:space="preserve">A further </w:t>
      </w:r>
      <w:r w:rsidR="001D7450">
        <w:t xml:space="preserve">visual impact would </w:t>
      </w:r>
      <w:r>
        <w:t>be</w:t>
      </w:r>
      <w:r w:rsidR="001D7450">
        <w:t xml:space="preserve"> from the lighting used as part of night time working. During the drilling operations, the site would be operational o</w:t>
      </w:r>
      <w:r w:rsidR="00102877">
        <w:t>n</w:t>
      </w:r>
      <w:r w:rsidR="001D7450">
        <w:t xml:space="preserve"> a 24 / 7 basis for a period of around </w:t>
      </w:r>
      <w:r w:rsidR="00102877">
        <w:t>5</w:t>
      </w:r>
      <w:r w:rsidR="001D7450">
        <w:t xml:space="preserve"> months </w:t>
      </w:r>
      <w:r w:rsidR="00102877">
        <w:t xml:space="preserve">for the initial borehole and 3 months for the subsequent 3 boreholes </w:t>
      </w:r>
      <w:r w:rsidR="001D7450">
        <w:t xml:space="preserve">where lighting would be required on the rig and around many ground structures. The site is in a very rural area and therefore at </w:t>
      </w:r>
      <w:r w:rsidR="001D7450">
        <w:lastRenderedPageBreak/>
        <w:t xml:space="preserve">present experiences very little light pollution. Whilst it may be possible to reduce the impacts of lighting by shielding and appropriate direction, the lighting required during the drilling operations is still likely to be a particularly noticeable impact in this area but only during the limited period of </w:t>
      </w:r>
      <w:r w:rsidR="00102877">
        <w:t>drilling operations (see lighting assessment Appendix</w:t>
      </w:r>
      <w:r w:rsidR="00472BE5">
        <w:t xml:space="preserve"> 12</w:t>
      </w:r>
      <w:r w:rsidR="00102877">
        <w:t>).</w:t>
      </w:r>
    </w:p>
    <w:p w:rsidR="00102877" w:rsidRDefault="00102877" w:rsidP="004726EE">
      <w:pPr>
        <w:jc w:val="both"/>
      </w:pPr>
    </w:p>
    <w:p w:rsidR="005D376B" w:rsidRDefault="00102877" w:rsidP="004726EE">
      <w:pPr>
        <w:jc w:val="both"/>
      </w:pPr>
      <w:r>
        <w:t xml:space="preserve">With regard to the concerns of the parish council and those </w:t>
      </w:r>
      <w:r w:rsidR="00FB562B">
        <w:t>representations</w:t>
      </w:r>
      <w:r>
        <w:t xml:space="preserve"> received, the proposal must be considered on its merits and not on the basis of cumulative impacts </w:t>
      </w:r>
      <w:r w:rsidR="00FB562B">
        <w:t>with</w:t>
      </w:r>
      <w:r>
        <w:t xml:space="preserve"> any future developments</w:t>
      </w:r>
      <w:r w:rsidR="004D1406">
        <w:t>. T</w:t>
      </w:r>
      <w:r>
        <w:t xml:space="preserve">he development is </w:t>
      </w:r>
      <w:r w:rsidR="00FB562B">
        <w:t>for</w:t>
      </w:r>
      <w:r>
        <w:t xml:space="preserve"> a temporary period and would not lead to the industrialisation of the Fylde in its independence</w:t>
      </w:r>
      <w:r w:rsidR="004D1406">
        <w:t xml:space="preserve"> and it cannot be assessed against possible future developments. </w:t>
      </w:r>
      <w:r w:rsidR="005D376B">
        <w:t xml:space="preserve">Policy DM 2 of the Lancashire Minerals and Waste Local Plan states that development for minerals operations will be supported where it can be demonstrated to the satisfaction of the mineral planning authority that all material environmental impacts can be eliminated or reduced to acceptable levels. The policy requires that proposals should make a positive contribution towards factors such as landscape character. The development is temporary in nature and would not </w:t>
      </w:r>
      <w:r w:rsidR="00FB562B">
        <w:t>have</w:t>
      </w:r>
      <w:r w:rsidR="005D376B">
        <w:t xml:space="preserve"> a long term impact or be permanent enough to make a positive contribution to the landscape. It is considered that whilst the impacts could not be eliminated they could be reduced to acceptable levels for a limited period. </w:t>
      </w:r>
    </w:p>
    <w:p w:rsidR="005D376B" w:rsidRDefault="005D376B" w:rsidP="004726EE">
      <w:pPr>
        <w:jc w:val="both"/>
      </w:pPr>
    </w:p>
    <w:p w:rsidR="00102877" w:rsidRDefault="004D1406" w:rsidP="004726EE">
      <w:pPr>
        <w:jc w:val="both"/>
      </w:pPr>
      <w:r>
        <w:lastRenderedPageBreak/>
        <w:t xml:space="preserve">The site </w:t>
      </w:r>
      <w:r w:rsidR="00102877">
        <w:t>does not fall within the Green Belt</w:t>
      </w:r>
      <w:r>
        <w:t xml:space="preserve"> and Policy SP5 of the Fylde Local Plan is not relevant. Whilst the proposal would be contrary to Policy SP2 minerals can only be worked where they occur and in this case would be for a temporary period in the scale proposed. Policy EP11 relates to new </w:t>
      </w:r>
      <w:r w:rsidR="00FB562B">
        <w:t>development and</w:t>
      </w:r>
      <w:r>
        <w:t xml:space="preserve"> the need for it to be in keeping with the landscape </w:t>
      </w:r>
      <w:r w:rsidR="00FB562B">
        <w:t>character</w:t>
      </w:r>
      <w:r>
        <w:t xml:space="preserve"> types. The proposed development due to its temporary nature </w:t>
      </w:r>
      <w:r w:rsidR="00FB562B">
        <w:t>and nature</w:t>
      </w:r>
      <w:r>
        <w:t xml:space="preserve"> of development cannot be designed in a way to meet the requirements of this policy. The structures would be significant in scale, most particularly the height of the proposed drill rig and associated illumination. However, whilst the drill rig would be present over an extended period, it would not be there at all times </w:t>
      </w:r>
      <w:r w:rsidR="00FB562B">
        <w:t>which</w:t>
      </w:r>
      <w:r>
        <w:t xml:space="preserve"> contribute to reducing the visual impact. </w:t>
      </w:r>
      <w:r w:rsidR="0026198C">
        <w:t xml:space="preserve">It is </w:t>
      </w:r>
      <w:r w:rsidR="00FB562B">
        <w:t>acknowledged</w:t>
      </w:r>
      <w:r w:rsidR="0026198C">
        <w:t xml:space="preserve"> that the nearest properties at Staining Wood and Fox Chase would see the site, but they are located to the south of Preston New Road which is illuminated and some distance away fr</w:t>
      </w:r>
      <w:r w:rsidR="005D376B">
        <w:t>o</w:t>
      </w:r>
      <w:r w:rsidR="0026198C">
        <w:t>m the site and the hed</w:t>
      </w:r>
      <w:r w:rsidR="005D376B">
        <w:t>ge</w:t>
      </w:r>
      <w:r w:rsidR="0026198C">
        <w:t xml:space="preserve">rows and screening mounds would provide some visual mitigation.  </w:t>
      </w:r>
    </w:p>
    <w:p w:rsidR="0026198C" w:rsidRDefault="0026198C" w:rsidP="004726EE">
      <w:pPr>
        <w:jc w:val="both"/>
      </w:pPr>
    </w:p>
    <w:p w:rsidR="001D7450" w:rsidRDefault="001D7450" w:rsidP="004726EE">
      <w:pPr>
        <w:jc w:val="both"/>
      </w:pPr>
      <w:r>
        <w:t xml:space="preserve">In summary, given the </w:t>
      </w:r>
      <w:r w:rsidR="005D376B">
        <w:t>undulating and</w:t>
      </w:r>
      <w:r>
        <w:t xml:space="preserve"> open nature of the landscape, the development would have some significant landscape impacts but only for a limited period and in the main restricted to locations near to the site, in particular </w:t>
      </w:r>
      <w:r w:rsidR="0026198C">
        <w:t>properties at Staining Wood and Fox Chase and from Preston New Road</w:t>
      </w:r>
      <w:r>
        <w:t xml:space="preserve">. The development would not </w:t>
      </w:r>
      <w:r w:rsidR="005D376B">
        <w:t xml:space="preserve">affect any conservation areas, listed buildings or protected trees. It would not </w:t>
      </w:r>
      <w:r>
        <w:t>require the removal of any significant existing landscape features and therefore any landscape change would not be of a perm</w:t>
      </w:r>
      <w:r w:rsidR="005D376B">
        <w:t>ane</w:t>
      </w:r>
      <w:r>
        <w:t xml:space="preserve">nt nature. The development is therefore considered </w:t>
      </w:r>
      <w:r>
        <w:lastRenderedPageBreak/>
        <w:t>acceptable in terms of landscape impacts. However, it is considered that any planning permission should be subject to conditions relating to the colour of the drilling rigs and other equipment, the design and location of the perimeter landscaping mounds, the colour and design of fencing, lighting design and control and details of the restoration and aftercare of the site to include the replanting of any hedgerows that are removed</w:t>
      </w:r>
      <w:r w:rsidR="005D376B">
        <w:t xml:space="preserve"> and restoration</w:t>
      </w:r>
      <w:r>
        <w:t>.</w:t>
      </w:r>
    </w:p>
    <w:p w:rsidR="001D7450" w:rsidRDefault="001D7450" w:rsidP="004726EE">
      <w:pPr>
        <w:jc w:val="both"/>
      </w:pPr>
    </w:p>
    <w:p w:rsidR="00B13EBB" w:rsidRPr="00472BE5" w:rsidRDefault="00A40CF4" w:rsidP="004726EE">
      <w:pPr>
        <w:jc w:val="both"/>
      </w:pPr>
      <w:r w:rsidRPr="00472BE5">
        <w:rPr>
          <w:b/>
        </w:rPr>
        <w:t>Conclusion</w:t>
      </w:r>
    </w:p>
    <w:p w:rsidR="0026198C" w:rsidRDefault="0026198C" w:rsidP="004726EE">
      <w:pPr>
        <w:jc w:val="both"/>
      </w:pPr>
    </w:p>
    <w:p w:rsidR="0026198C" w:rsidRPr="005D376B" w:rsidRDefault="0026198C" w:rsidP="004726EE">
      <w:pPr>
        <w:jc w:val="both"/>
      </w:pPr>
      <w:r w:rsidRPr="009D1DED">
        <w:rPr>
          <w:szCs w:val="24"/>
          <w:lang w:eastAsia="en-US"/>
        </w:rPr>
        <w:t xml:space="preserve">It is concluded that </w:t>
      </w:r>
      <w:r w:rsidR="00FE3B91">
        <w:rPr>
          <w:szCs w:val="24"/>
          <w:lang w:eastAsia="en-US"/>
        </w:rPr>
        <w:t xml:space="preserve">the proposal would generate </w:t>
      </w:r>
      <w:r w:rsidRPr="009D1DED">
        <w:rPr>
          <w:szCs w:val="24"/>
          <w:lang w:eastAsia="en-US"/>
        </w:rPr>
        <w:t xml:space="preserve">significant localised landscape and visual </w:t>
      </w:r>
      <w:r w:rsidR="00FE3B91">
        <w:rPr>
          <w:szCs w:val="24"/>
          <w:lang w:eastAsia="en-US"/>
        </w:rPr>
        <w:t>impacts and which would be</w:t>
      </w:r>
      <w:r w:rsidRPr="009D1DED">
        <w:rPr>
          <w:szCs w:val="24"/>
          <w:lang w:eastAsia="en-US"/>
        </w:rPr>
        <w:t xml:space="preserve"> unavoidable </w:t>
      </w:r>
      <w:r>
        <w:rPr>
          <w:szCs w:val="24"/>
          <w:lang w:eastAsia="en-US"/>
        </w:rPr>
        <w:t>due to the nature</w:t>
      </w:r>
      <w:r w:rsidR="00FE3B91">
        <w:rPr>
          <w:szCs w:val="24"/>
          <w:lang w:eastAsia="en-US"/>
        </w:rPr>
        <w:t xml:space="preserve"> and duration of the proposal. However, whilst the duration is over an extended period of time, it would still be temporary. Mitigation measures are proposed and there </w:t>
      </w:r>
      <w:r w:rsidRPr="009D1DED">
        <w:rPr>
          <w:szCs w:val="24"/>
          <w:lang w:eastAsia="en-US"/>
        </w:rPr>
        <w:t xml:space="preserve">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r w:rsidR="005D376B">
        <w:rPr>
          <w:szCs w:val="24"/>
          <w:lang w:eastAsia="en-US"/>
        </w:rPr>
        <w:t xml:space="preserve">Subject to such conditions it is considered that the proposal would not be contrary to Policy D2 of the </w:t>
      </w:r>
      <w:r w:rsidR="005D376B">
        <w:t>Lancashire Minerals and Waste Local Plan and whilst it could be seen as contrary to Policy EP11 of the Fylde Local Plan</w:t>
      </w:r>
      <w:r w:rsidR="00FB562B">
        <w:t>,</w:t>
      </w:r>
      <w:r w:rsidR="005D376B" w:rsidRPr="005D376B">
        <w:t xml:space="preserve"> </w:t>
      </w:r>
      <w:r w:rsidR="005D376B">
        <w:t>the proposed development</w:t>
      </w:r>
      <w:r w:rsidR="00FB562B">
        <w:t>,</w:t>
      </w:r>
      <w:r w:rsidR="005D376B">
        <w:t xml:space="preserve"> due to its </w:t>
      </w:r>
      <w:r w:rsidR="00FB562B">
        <w:t xml:space="preserve">nature for a </w:t>
      </w:r>
      <w:r w:rsidR="005D376B">
        <w:t xml:space="preserve">temporary </w:t>
      </w:r>
      <w:r w:rsidR="00FB562B">
        <w:t xml:space="preserve">period </w:t>
      </w:r>
      <w:r w:rsidR="00653AC6">
        <w:t xml:space="preserve">it </w:t>
      </w:r>
      <w:r w:rsidR="00005553">
        <w:t>could not</w:t>
      </w:r>
      <w:r w:rsidR="00653AC6">
        <w:t xml:space="preserve"> </w:t>
      </w:r>
      <w:r w:rsidR="005D376B">
        <w:t>be designed in a way to meet the requiremen</w:t>
      </w:r>
      <w:r w:rsidR="007C3DBD">
        <w:t>ts of this policy.</w:t>
      </w:r>
      <w:r w:rsidR="005D376B">
        <w:t xml:space="preserve"> </w:t>
      </w:r>
    </w:p>
    <w:p w:rsidR="0026198C" w:rsidRDefault="0026198C" w:rsidP="004726EE">
      <w:pPr>
        <w:jc w:val="both"/>
      </w:pPr>
    </w:p>
    <w:sectPr w:rsidR="0026198C"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6B" w:rsidRDefault="005D376B" w:rsidP="00B13EBB">
      <w:r>
        <w:separator/>
      </w:r>
    </w:p>
  </w:endnote>
  <w:endnote w:type="continuationSeparator" w:id="0">
    <w:p w:rsidR="005D376B" w:rsidRDefault="005D376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8016"/>
      <w:docPartObj>
        <w:docPartGallery w:val="Page Numbers (Bottom of Page)"/>
        <w:docPartUnique/>
      </w:docPartObj>
    </w:sdtPr>
    <w:sdtEndPr/>
    <w:sdtContent>
      <w:p w:rsidR="004726EE" w:rsidRDefault="00524042">
        <w:pPr>
          <w:pStyle w:val="Footer"/>
          <w:jc w:val="center"/>
        </w:pPr>
        <w:r>
          <w:fldChar w:fldCharType="begin"/>
        </w:r>
        <w:r w:rsidR="004726EE">
          <w:instrText xml:space="preserve"> PAGE   \* MERGEFORMAT </w:instrText>
        </w:r>
        <w:r>
          <w:fldChar w:fldCharType="separate"/>
        </w:r>
        <w:r w:rsidR="00C50278">
          <w:rPr>
            <w:noProof/>
          </w:rPr>
          <w:t>2</w:t>
        </w:r>
        <w:r>
          <w:fldChar w:fldCharType="end"/>
        </w:r>
      </w:p>
    </w:sdtContent>
  </w:sdt>
  <w:p w:rsidR="005D376B" w:rsidRPr="0027741F" w:rsidRDefault="005D376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6B" w:rsidRDefault="005D376B" w:rsidP="00B13EBB">
      <w:r>
        <w:separator/>
      </w:r>
    </w:p>
  </w:footnote>
  <w:footnote w:type="continuationSeparator" w:id="0">
    <w:p w:rsidR="005D376B" w:rsidRDefault="005D376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6B" w:rsidRPr="00B13EBB" w:rsidRDefault="005D376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66453"/>
    <w:multiLevelType w:val="hybridMultilevel"/>
    <w:tmpl w:val="3400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BE23BB"/>
    <w:multiLevelType w:val="hybridMultilevel"/>
    <w:tmpl w:val="0C185E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9"/>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5553"/>
    <w:rsid w:val="00060C3B"/>
    <w:rsid w:val="00075325"/>
    <w:rsid w:val="000C593F"/>
    <w:rsid w:val="000F701F"/>
    <w:rsid w:val="00102877"/>
    <w:rsid w:val="0015284E"/>
    <w:rsid w:val="001B26BC"/>
    <w:rsid w:val="001D7450"/>
    <w:rsid w:val="001F0D8D"/>
    <w:rsid w:val="002205E2"/>
    <w:rsid w:val="00247C25"/>
    <w:rsid w:val="0025347A"/>
    <w:rsid w:val="0026198C"/>
    <w:rsid w:val="00262773"/>
    <w:rsid w:val="0027741F"/>
    <w:rsid w:val="00282B3B"/>
    <w:rsid w:val="00294214"/>
    <w:rsid w:val="002D06BE"/>
    <w:rsid w:val="002D2FF0"/>
    <w:rsid w:val="002F5DDC"/>
    <w:rsid w:val="00300B4D"/>
    <w:rsid w:val="00307C61"/>
    <w:rsid w:val="003469BD"/>
    <w:rsid w:val="0039606E"/>
    <w:rsid w:val="0039767A"/>
    <w:rsid w:val="00416611"/>
    <w:rsid w:val="00425388"/>
    <w:rsid w:val="00435839"/>
    <w:rsid w:val="004555F9"/>
    <w:rsid w:val="004726EE"/>
    <w:rsid w:val="00472BE5"/>
    <w:rsid w:val="004914BA"/>
    <w:rsid w:val="004A1612"/>
    <w:rsid w:val="004A5226"/>
    <w:rsid w:val="004B0CAD"/>
    <w:rsid w:val="004D1406"/>
    <w:rsid w:val="00500FD5"/>
    <w:rsid w:val="00524042"/>
    <w:rsid w:val="00547BF1"/>
    <w:rsid w:val="00581D01"/>
    <w:rsid w:val="00583273"/>
    <w:rsid w:val="005D376B"/>
    <w:rsid w:val="00607DF2"/>
    <w:rsid w:val="00611457"/>
    <w:rsid w:val="00631D1F"/>
    <w:rsid w:val="00653AC6"/>
    <w:rsid w:val="00685DCF"/>
    <w:rsid w:val="0069650A"/>
    <w:rsid w:val="006A5530"/>
    <w:rsid w:val="006B7B19"/>
    <w:rsid w:val="006D57FB"/>
    <w:rsid w:val="006E0E55"/>
    <w:rsid w:val="006F6C6F"/>
    <w:rsid w:val="0071223C"/>
    <w:rsid w:val="00720F49"/>
    <w:rsid w:val="007214AA"/>
    <w:rsid w:val="007C3DBD"/>
    <w:rsid w:val="00810850"/>
    <w:rsid w:val="00846CCA"/>
    <w:rsid w:val="00870E7E"/>
    <w:rsid w:val="008C0EC6"/>
    <w:rsid w:val="008C185A"/>
    <w:rsid w:val="008C35F1"/>
    <w:rsid w:val="00951029"/>
    <w:rsid w:val="009526BA"/>
    <w:rsid w:val="00996956"/>
    <w:rsid w:val="009B3C47"/>
    <w:rsid w:val="009B5EB9"/>
    <w:rsid w:val="009C18F1"/>
    <w:rsid w:val="009D1DED"/>
    <w:rsid w:val="00A40CF4"/>
    <w:rsid w:val="00A52CFF"/>
    <w:rsid w:val="00A61284"/>
    <w:rsid w:val="00AA3EB9"/>
    <w:rsid w:val="00AB6323"/>
    <w:rsid w:val="00AE437F"/>
    <w:rsid w:val="00AF13C5"/>
    <w:rsid w:val="00B074A8"/>
    <w:rsid w:val="00B13EBB"/>
    <w:rsid w:val="00B22FA9"/>
    <w:rsid w:val="00B3660A"/>
    <w:rsid w:val="00B404A6"/>
    <w:rsid w:val="00B76539"/>
    <w:rsid w:val="00BA1159"/>
    <w:rsid w:val="00BA2B11"/>
    <w:rsid w:val="00BB2AF9"/>
    <w:rsid w:val="00C0480E"/>
    <w:rsid w:val="00C50278"/>
    <w:rsid w:val="00C74800"/>
    <w:rsid w:val="00CF57F8"/>
    <w:rsid w:val="00D13ADD"/>
    <w:rsid w:val="00D263EB"/>
    <w:rsid w:val="00D42EA9"/>
    <w:rsid w:val="00D5375D"/>
    <w:rsid w:val="00D636C2"/>
    <w:rsid w:val="00D6679E"/>
    <w:rsid w:val="00D76259"/>
    <w:rsid w:val="00D964BB"/>
    <w:rsid w:val="00E14997"/>
    <w:rsid w:val="00E67294"/>
    <w:rsid w:val="00E82529"/>
    <w:rsid w:val="00ED1DD5"/>
    <w:rsid w:val="00F430D7"/>
    <w:rsid w:val="00F96D77"/>
    <w:rsid w:val="00FA0762"/>
    <w:rsid w:val="00FB562B"/>
    <w:rsid w:val="00FE3B91"/>
    <w:rsid w:val="00FE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F62C1-E20A-4E74-A299-5043AF2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2942</Words>
  <Characters>16775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2015-01-20T14:40:00Z</dcterms:created>
  <dcterms:modified xsi:type="dcterms:W3CDTF">2015-01-20T14:40:00Z</dcterms:modified>
</cp:coreProperties>
</file>